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56" w:tblpY="1118"/>
        <w:tblOverlap w:val="never"/>
        <w:tblW w:w="9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341"/>
        <w:gridCol w:w="2929"/>
        <w:gridCol w:w="2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6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国轩高科-品宣类供应商意向表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公司注册地址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公司法人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公司规模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（人数/子公司及部门设置）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负责人及电话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服务区域（城市/国家）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服务客户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（列举代表）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服务是否外包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供应商服务类别（平面设计制作类/视频动画类/项目活动类）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第一类</w:t>
            </w:r>
          </w:p>
        </w:tc>
        <w:tc>
          <w:tcPr>
            <w:tcW w:w="7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第二类</w:t>
            </w:r>
          </w:p>
        </w:tc>
        <w:tc>
          <w:tcPr>
            <w:tcW w:w="7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第三类</w:t>
            </w:r>
          </w:p>
        </w:tc>
        <w:tc>
          <w:tcPr>
            <w:tcW w:w="7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与其他公司合作经历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与我司以往合作案例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9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公司合作优势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9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-522605</wp:posOffset>
          </wp:positionH>
          <wp:positionV relativeFrom="paragraph">
            <wp:posOffset>-238125</wp:posOffset>
          </wp:positionV>
          <wp:extent cx="1130300" cy="377190"/>
          <wp:effectExtent l="0" t="0" r="12700" b="34290"/>
          <wp:wrapThrough wrapText="bothSides">
            <wp:wrapPolygon>
              <wp:start x="2039" y="0"/>
              <wp:lineTo x="0" y="6982"/>
              <wp:lineTo x="0" y="13091"/>
              <wp:lineTo x="1747" y="20945"/>
              <wp:lineTo x="2039" y="20945"/>
              <wp:lineTo x="4951" y="20945"/>
              <wp:lineTo x="21260" y="18327"/>
              <wp:lineTo x="21260" y="2618"/>
              <wp:lineTo x="4951" y="0"/>
              <wp:lineTo x="2039" y="0"/>
            </wp:wrapPolygon>
          </wp:wrapThrough>
          <wp:docPr id="1" name="图片 1" descr="资源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资源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030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MzI1NzVlMDM3NjcxYWVkYjI4OTZlNDBiNDRlMzIifQ=="/>
  </w:docVars>
  <w:rsids>
    <w:rsidRoot w:val="5EC4325D"/>
    <w:rsid w:val="551C22E5"/>
    <w:rsid w:val="5EC4325D"/>
    <w:rsid w:val="678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2024-07-10T05:47:00Z</dcterms:created>
  <dc:creator>严成豹</dc:creator>
  <cp:lastModifiedBy>严成豹</cp:lastModifiedBy>
  <dcterms:modified xsi:type="dcterms:W3CDTF">2024-07-10T08:53:05Z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E9CFF5F4E6B74E86B14DB3DB47F5FE8D_13</vt:lpwstr>
  </property>
</Properties>
</file>